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4C" w:rsidRDefault="004D3B4C" w:rsidP="004D3B4C">
      <w:r>
        <w:t xml:space="preserve">                 </w:t>
      </w:r>
      <w:r w:rsidRPr="006D7472">
        <w:rPr>
          <w:noProof/>
        </w:rPr>
        <w:drawing>
          <wp:inline distT="0" distB="0" distL="0" distR="0">
            <wp:extent cx="2743200" cy="1152525"/>
            <wp:effectExtent l="0" t="0" r="0" b="9525"/>
            <wp:docPr id="1" name="Рисунок 1" descr="C:\Users\dem_s.MED\AppData\Local\Microsoft\Windows\INetCache\Content.Word\ЛоГо МИАЦ ЦО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m_s.MED\AppData\Local\Microsoft\Windows\INetCache\Content.Word\ЛоГо МИАЦ ЦОЗ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EE4DF2" w:rsidRDefault="00591068"/>
    <w:p w:rsidR="004D3B4C" w:rsidRDefault="004D3B4C"/>
    <w:p w:rsidR="004D3B4C" w:rsidRDefault="004D3B4C"/>
    <w:p w:rsidR="004D3B4C" w:rsidRDefault="004D3B4C" w:rsidP="004D3B4C">
      <w:pPr>
        <w:jc w:val="center"/>
      </w:pPr>
    </w:p>
    <w:p w:rsidR="004D3B4C" w:rsidRDefault="004D3B4C" w:rsidP="004D3B4C">
      <w:pPr>
        <w:jc w:val="center"/>
        <w:rPr>
          <w:sz w:val="36"/>
          <w:szCs w:val="36"/>
        </w:rPr>
      </w:pPr>
      <w:r w:rsidRPr="004D3B4C">
        <w:rPr>
          <w:sz w:val="36"/>
          <w:szCs w:val="36"/>
        </w:rPr>
        <w:t>Пр</w:t>
      </w:r>
      <w:r>
        <w:rPr>
          <w:sz w:val="36"/>
          <w:szCs w:val="36"/>
        </w:rPr>
        <w:t>о</w:t>
      </w:r>
      <w:r w:rsidRPr="004D3B4C">
        <w:rPr>
          <w:sz w:val="36"/>
          <w:szCs w:val="36"/>
        </w:rPr>
        <w:t>филактика туберкулеза</w:t>
      </w:r>
    </w:p>
    <w:p w:rsidR="004D3B4C" w:rsidRDefault="004D3B4C" w:rsidP="004D3B4C">
      <w:pPr>
        <w:jc w:val="center"/>
        <w:rPr>
          <w:sz w:val="36"/>
          <w:szCs w:val="36"/>
        </w:rPr>
      </w:pPr>
    </w:p>
    <w:p w:rsidR="004D3B4C" w:rsidRDefault="004D3B4C" w:rsidP="004D3B4C">
      <w:pPr>
        <w:jc w:val="center"/>
        <w:rPr>
          <w:sz w:val="28"/>
          <w:szCs w:val="28"/>
        </w:rPr>
      </w:pPr>
      <w:r w:rsidRPr="004D3B4C">
        <w:rPr>
          <w:sz w:val="28"/>
          <w:szCs w:val="28"/>
        </w:rPr>
        <w:t>(памятка для населения)</w:t>
      </w:r>
    </w:p>
    <w:p w:rsidR="004D3B4C" w:rsidRDefault="004D3B4C" w:rsidP="004D3B4C">
      <w:pPr>
        <w:rPr>
          <w:sz w:val="28"/>
          <w:szCs w:val="28"/>
        </w:rPr>
      </w:pPr>
    </w:p>
    <w:p w:rsidR="004D3B4C" w:rsidRDefault="004D3B4C" w:rsidP="004D3B4C">
      <w:pPr>
        <w:rPr>
          <w:sz w:val="28"/>
          <w:szCs w:val="28"/>
        </w:rPr>
      </w:pPr>
    </w:p>
    <w:p w:rsidR="004D3B4C" w:rsidRPr="004D3B4C" w:rsidRDefault="004D3B4C" w:rsidP="004D3B4C">
      <w:pPr>
        <w:shd w:val="clear" w:color="auto" w:fill="FFFFFF"/>
        <w:spacing w:line="345" w:lineRule="atLeast"/>
        <w:jc w:val="both"/>
        <w:textAlignment w:val="baseline"/>
        <w:rPr>
          <w:color w:val="000000"/>
          <w:sz w:val="28"/>
          <w:szCs w:val="28"/>
        </w:rPr>
      </w:pPr>
      <w:r w:rsidRPr="004D3B4C">
        <w:rPr>
          <w:rFonts w:ascii="inherit" w:hAnsi="inherit" w:cs="Arial"/>
          <w:b/>
          <w:bCs/>
          <w:color w:val="006400"/>
          <w:sz w:val="28"/>
          <w:szCs w:val="28"/>
          <w:bdr w:val="none" w:sz="0" w:space="0" w:color="auto" w:frame="1"/>
        </w:rPr>
        <w:t xml:space="preserve">ТУБЕРКУЛЕЗ </w:t>
      </w:r>
      <w:r w:rsidRPr="004D3B4C">
        <w:rPr>
          <w:color w:val="000000"/>
          <w:sz w:val="28"/>
          <w:szCs w:val="28"/>
          <w:bdr w:val="none" w:sz="0" w:space="0" w:color="auto" w:frame="1"/>
        </w:rPr>
        <w:t>- тяжелое инфекционное заболевание, характеризуется образованием воспалительных изменений в органах, чаще всего в легких, могут поражаться кости, суставы, глаза и др. Чаще болеют люди с ослабленным иммунитетом.</w:t>
      </w:r>
    </w:p>
    <w:p w:rsidR="004D3B4C" w:rsidRPr="004D3B4C" w:rsidRDefault="004D3B4C" w:rsidP="004D3B4C">
      <w:pPr>
        <w:shd w:val="clear" w:color="auto" w:fill="FFFFFF"/>
        <w:spacing w:line="345" w:lineRule="atLeast"/>
        <w:jc w:val="both"/>
        <w:textAlignment w:val="baseline"/>
        <w:rPr>
          <w:color w:val="000000"/>
          <w:sz w:val="36"/>
          <w:szCs w:val="36"/>
        </w:rPr>
      </w:pPr>
      <w:r w:rsidRPr="004D3B4C">
        <w:rPr>
          <w:b/>
          <w:bCs/>
          <w:color w:val="006400"/>
          <w:sz w:val="36"/>
          <w:szCs w:val="36"/>
          <w:bdr w:val="none" w:sz="0" w:space="0" w:color="auto" w:frame="1"/>
        </w:rPr>
        <w:t>Факторы, способствующие заболеванию туберкулезом</w:t>
      </w:r>
      <w:r w:rsidRPr="004D3B4C">
        <w:rPr>
          <w:color w:val="000000"/>
          <w:sz w:val="36"/>
          <w:szCs w:val="36"/>
        </w:rPr>
        <w:t>:</w:t>
      </w:r>
    </w:p>
    <w:p w:rsidR="004D3B4C" w:rsidRPr="004D3B4C" w:rsidRDefault="004D3B4C" w:rsidP="004D3B4C">
      <w:pPr>
        <w:numPr>
          <w:ilvl w:val="0"/>
          <w:numId w:val="1"/>
        </w:numPr>
        <w:shd w:val="clear" w:color="auto" w:fill="FFFFFF"/>
        <w:ind w:left="270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>неблагоприятные социальные и экологические условия жизни</w:t>
      </w:r>
    </w:p>
    <w:p w:rsidR="004D3B4C" w:rsidRPr="004D3B4C" w:rsidRDefault="004D3B4C" w:rsidP="004D3B4C">
      <w:pPr>
        <w:numPr>
          <w:ilvl w:val="0"/>
          <w:numId w:val="1"/>
        </w:numPr>
        <w:shd w:val="clear" w:color="auto" w:fill="FFFFFF"/>
        <w:ind w:left="270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>неполноценное питание</w:t>
      </w:r>
    </w:p>
    <w:p w:rsidR="004D3B4C" w:rsidRPr="004D3B4C" w:rsidRDefault="004D3B4C" w:rsidP="004D3B4C">
      <w:pPr>
        <w:numPr>
          <w:ilvl w:val="0"/>
          <w:numId w:val="1"/>
        </w:numPr>
        <w:shd w:val="clear" w:color="auto" w:fill="FFFFFF"/>
        <w:ind w:left="270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>алкоголизм, курение, наркомания</w:t>
      </w:r>
    </w:p>
    <w:p w:rsidR="004D3B4C" w:rsidRPr="004D3B4C" w:rsidRDefault="004D3B4C" w:rsidP="004D3B4C">
      <w:pPr>
        <w:numPr>
          <w:ilvl w:val="0"/>
          <w:numId w:val="1"/>
        </w:numPr>
        <w:shd w:val="clear" w:color="auto" w:fill="FFFFFF"/>
        <w:ind w:left="270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>стрессы</w:t>
      </w:r>
    </w:p>
    <w:p w:rsidR="004D3B4C" w:rsidRPr="004D3B4C" w:rsidRDefault="004D3B4C" w:rsidP="004D3B4C">
      <w:pPr>
        <w:numPr>
          <w:ilvl w:val="0"/>
          <w:numId w:val="1"/>
        </w:numPr>
        <w:shd w:val="clear" w:color="auto" w:fill="FFFFFF"/>
        <w:ind w:left="270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>наличие сопутствующих заболеваний (диабета</w:t>
      </w:r>
      <w:r>
        <w:rPr>
          <w:color w:val="000000"/>
          <w:sz w:val="28"/>
          <w:szCs w:val="28"/>
        </w:rPr>
        <w:t xml:space="preserve">, </w:t>
      </w:r>
      <w:r w:rsidRPr="004D3B4C">
        <w:rPr>
          <w:color w:val="000000"/>
          <w:sz w:val="28"/>
          <w:szCs w:val="28"/>
        </w:rPr>
        <w:t>язвенной болезни желудка или 12-перстной кишки, заболеваний легких) и др.</w:t>
      </w:r>
    </w:p>
    <w:p w:rsidR="004D3B4C" w:rsidRPr="004D3B4C" w:rsidRDefault="004D3B4C" w:rsidP="004D3B4C">
      <w:pPr>
        <w:shd w:val="clear" w:color="auto" w:fill="FFFFFF"/>
        <w:spacing w:line="345" w:lineRule="atLeast"/>
        <w:jc w:val="both"/>
        <w:textAlignment w:val="baseline"/>
        <w:rPr>
          <w:color w:val="000000"/>
          <w:sz w:val="28"/>
          <w:szCs w:val="28"/>
        </w:rPr>
      </w:pPr>
      <w:r w:rsidRPr="004D3B4C">
        <w:rPr>
          <w:b/>
          <w:bCs/>
          <w:color w:val="006400"/>
          <w:sz w:val="28"/>
          <w:szCs w:val="28"/>
          <w:bdr w:val="none" w:sz="0" w:space="0" w:color="auto" w:frame="1"/>
        </w:rPr>
        <w:t>ВОЗБУДИТЕЛЬ ТУБЕРКУЛЕЗА </w:t>
      </w:r>
      <w:r w:rsidRPr="004D3B4C">
        <w:rPr>
          <w:color w:val="000000"/>
          <w:sz w:val="28"/>
          <w:szCs w:val="28"/>
        </w:rPr>
        <w:t>– микобактерии (палочки Коха, открыты в 1882 году немецким врачом Р. Кохом), имеют высокую устойчивость к факторам внешней среды: при кипячении погибают через 5 минут, при t</w:t>
      </w:r>
      <w:r w:rsidR="00475F5E">
        <w:rPr>
          <w:color w:val="000000"/>
          <w:sz w:val="28"/>
          <w:szCs w:val="28"/>
        </w:rPr>
        <w:t xml:space="preserve"> </w:t>
      </w:r>
      <w:r w:rsidRPr="004D3B4C">
        <w:rPr>
          <w:color w:val="000000"/>
          <w:sz w:val="28"/>
          <w:szCs w:val="28"/>
        </w:rPr>
        <w:t>600 С – выживают 20 минут, в уличной пыли сохраняются до 10 дней, в воде до 5 месяцев. Вещества, содержащие активный хлор, вызывают гибель микобактерий в течение 3-5 часов. Микобактерии сохраняют свою жизнеспособность в условиях высокой влажности, на различных предметах, а также в продуктах, особенно молочных.</w:t>
      </w:r>
    </w:p>
    <w:p w:rsidR="004D3B4C" w:rsidRPr="004D3B4C" w:rsidRDefault="004D3B4C" w:rsidP="004D3B4C">
      <w:pPr>
        <w:shd w:val="clear" w:color="auto" w:fill="FFFFFF"/>
        <w:spacing w:line="345" w:lineRule="atLeast"/>
        <w:jc w:val="both"/>
        <w:textAlignment w:val="baseline"/>
        <w:rPr>
          <w:color w:val="000000"/>
          <w:sz w:val="28"/>
          <w:szCs w:val="28"/>
        </w:rPr>
      </w:pPr>
      <w:r w:rsidRPr="004D3B4C">
        <w:rPr>
          <w:b/>
          <w:bCs/>
          <w:color w:val="006400"/>
          <w:sz w:val="28"/>
          <w:szCs w:val="28"/>
          <w:bdr w:val="none" w:sz="0" w:space="0" w:color="auto" w:frame="1"/>
        </w:rPr>
        <w:t>ИСТОЧНИК ИНФЕКЦИИ</w:t>
      </w:r>
      <w:r w:rsidRPr="004D3B4C">
        <w:rPr>
          <w:color w:val="000000"/>
          <w:sz w:val="28"/>
          <w:szCs w:val="28"/>
        </w:rPr>
        <w:t> – человек, крупный рогатый скот, который также болеет туберкулезом.</w:t>
      </w:r>
    </w:p>
    <w:p w:rsidR="004D3B4C" w:rsidRPr="004D3B4C" w:rsidRDefault="004D3B4C" w:rsidP="004D3B4C">
      <w:pPr>
        <w:shd w:val="clear" w:color="auto" w:fill="FFFFFF"/>
        <w:spacing w:line="345" w:lineRule="atLeast"/>
        <w:textAlignment w:val="baseline"/>
        <w:rPr>
          <w:color w:val="000000"/>
          <w:sz w:val="28"/>
          <w:szCs w:val="28"/>
        </w:rPr>
      </w:pPr>
      <w:r w:rsidRPr="004D3B4C">
        <w:rPr>
          <w:b/>
          <w:bCs/>
          <w:color w:val="006400"/>
          <w:sz w:val="28"/>
          <w:szCs w:val="28"/>
          <w:bdr w:val="none" w:sz="0" w:space="0" w:color="auto" w:frame="1"/>
        </w:rPr>
        <w:t>ПУТИ ПЕРЕДАЧИ:</w:t>
      </w:r>
    </w:p>
    <w:p w:rsidR="004D3B4C" w:rsidRPr="004D3B4C" w:rsidRDefault="004D3B4C" w:rsidP="004D3B4C">
      <w:pPr>
        <w:numPr>
          <w:ilvl w:val="0"/>
          <w:numId w:val="3"/>
        </w:numPr>
        <w:shd w:val="clear" w:color="auto" w:fill="FFFFFF"/>
        <w:ind w:left="270"/>
        <w:textAlignment w:val="baseline"/>
        <w:rPr>
          <w:color w:val="000000"/>
          <w:sz w:val="28"/>
          <w:szCs w:val="28"/>
        </w:rPr>
      </w:pPr>
      <w:r w:rsidRPr="004D3B4C">
        <w:rPr>
          <w:b/>
          <w:bCs/>
          <w:color w:val="000000"/>
          <w:sz w:val="28"/>
          <w:szCs w:val="28"/>
          <w:bdr w:val="none" w:sz="0" w:space="0" w:color="auto" w:frame="1"/>
        </w:rPr>
        <w:t>воздушно-капельный</w:t>
      </w:r>
      <w:r w:rsidRPr="004D3B4C">
        <w:rPr>
          <w:color w:val="000000"/>
          <w:sz w:val="28"/>
          <w:szCs w:val="28"/>
        </w:rPr>
        <w:t> – вдыхание зараженной пыли, капелек мокроты при разговоре, чихании, кашле</w:t>
      </w:r>
    </w:p>
    <w:p w:rsidR="004D3B4C" w:rsidRPr="004D3B4C" w:rsidRDefault="004D3B4C" w:rsidP="004D3B4C">
      <w:pPr>
        <w:numPr>
          <w:ilvl w:val="0"/>
          <w:numId w:val="3"/>
        </w:numPr>
        <w:shd w:val="clear" w:color="auto" w:fill="FFFFFF"/>
        <w:ind w:left="270"/>
        <w:textAlignment w:val="baseline"/>
        <w:rPr>
          <w:color w:val="000000"/>
          <w:sz w:val="28"/>
          <w:szCs w:val="28"/>
        </w:rPr>
      </w:pPr>
      <w:r w:rsidRPr="004D3B4C">
        <w:rPr>
          <w:b/>
          <w:bCs/>
          <w:color w:val="000000"/>
          <w:sz w:val="28"/>
          <w:szCs w:val="28"/>
          <w:bdr w:val="none" w:sz="0" w:space="0" w:color="auto" w:frame="1"/>
        </w:rPr>
        <w:t>желудочно-кишечный</w:t>
      </w:r>
      <w:r w:rsidRPr="004D3B4C">
        <w:rPr>
          <w:color w:val="000000"/>
          <w:sz w:val="28"/>
          <w:szCs w:val="28"/>
        </w:rPr>
        <w:t> – употребление в пищу зараженных продуктов</w:t>
      </w:r>
    </w:p>
    <w:p w:rsidR="004D3B4C" w:rsidRPr="004D3B4C" w:rsidRDefault="004D3B4C" w:rsidP="004D3B4C">
      <w:pPr>
        <w:numPr>
          <w:ilvl w:val="0"/>
          <w:numId w:val="3"/>
        </w:numPr>
        <w:shd w:val="clear" w:color="auto" w:fill="FFFFFF"/>
        <w:ind w:left="270"/>
        <w:textAlignment w:val="baseline"/>
        <w:rPr>
          <w:color w:val="000000"/>
          <w:sz w:val="28"/>
          <w:szCs w:val="28"/>
        </w:rPr>
      </w:pPr>
      <w:r w:rsidRPr="004D3B4C">
        <w:rPr>
          <w:b/>
          <w:bCs/>
          <w:color w:val="000000"/>
          <w:sz w:val="28"/>
          <w:szCs w:val="28"/>
          <w:bdr w:val="none" w:sz="0" w:space="0" w:color="auto" w:frame="1"/>
        </w:rPr>
        <w:t>контактно-бытовой</w:t>
      </w:r>
      <w:r w:rsidRPr="004D3B4C">
        <w:rPr>
          <w:color w:val="000000"/>
          <w:sz w:val="28"/>
          <w:szCs w:val="28"/>
        </w:rPr>
        <w:t> – через поврежденную кожу и слизистые оболочки, поцелуи с больным человеком, в общественном транспорте</w:t>
      </w:r>
    </w:p>
    <w:p w:rsidR="004D3B4C" w:rsidRPr="004D3B4C" w:rsidRDefault="004D3B4C" w:rsidP="004D3B4C">
      <w:pPr>
        <w:shd w:val="clear" w:color="auto" w:fill="FFFFFF"/>
        <w:spacing w:line="345" w:lineRule="atLeast"/>
        <w:jc w:val="both"/>
        <w:textAlignment w:val="baseline"/>
        <w:rPr>
          <w:color w:val="000000"/>
          <w:sz w:val="28"/>
          <w:szCs w:val="28"/>
        </w:rPr>
      </w:pPr>
      <w:r w:rsidRPr="004D3B4C">
        <w:rPr>
          <w:i/>
          <w:iCs/>
          <w:color w:val="000000"/>
          <w:sz w:val="28"/>
          <w:szCs w:val="28"/>
          <w:bdr w:val="none" w:sz="0" w:space="0" w:color="auto" w:frame="1"/>
        </w:rPr>
        <w:t>При чихании и кашле прикрывайте рот.</w:t>
      </w:r>
    </w:p>
    <w:p w:rsidR="004D3B4C" w:rsidRPr="004D3B4C" w:rsidRDefault="004D3B4C" w:rsidP="004D3B4C">
      <w:pPr>
        <w:shd w:val="clear" w:color="auto" w:fill="FFFFFF"/>
        <w:spacing w:line="345" w:lineRule="atLeast"/>
        <w:jc w:val="both"/>
        <w:textAlignment w:val="baseline"/>
        <w:rPr>
          <w:color w:val="000000"/>
          <w:sz w:val="28"/>
          <w:szCs w:val="28"/>
        </w:rPr>
      </w:pPr>
      <w:r w:rsidRPr="004D3B4C">
        <w:rPr>
          <w:i/>
          <w:iCs/>
          <w:color w:val="000000"/>
          <w:sz w:val="28"/>
          <w:szCs w:val="28"/>
          <w:bdr w:val="none" w:sz="0" w:space="0" w:color="auto" w:frame="1"/>
        </w:rPr>
        <w:t>Не плюйте – микобактерии очень живучие.</w:t>
      </w:r>
    </w:p>
    <w:p w:rsidR="004D3B4C" w:rsidRPr="004D3B4C" w:rsidRDefault="004D3B4C" w:rsidP="004D3B4C">
      <w:pPr>
        <w:shd w:val="clear" w:color="auto" w:fill="FFFFFF"/>
        <w:spacing w:line="345" w:lineRule="atLeast"/>
        <w:jc w:val="both"/>
        <w:textAlignment w:val="baseline"/>
        <w:rPr>
          <w:color w:val="000000"/>
          <w:sz w:val="28"/>
          <w:szCs w:val="28"/>
        </w:rPr>
      </w:pPr>
      <w:r w:rsidRPr="004D3B4C"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Старайтесь лишний раз не браться за поручни.</w:t>
      </w:r>
    </w:p>
    <w:p w:rsidR="004D3B4C" w:rsidRPr="004D3B4C" w:rsidRDefault="004D3B4C" w:rsidP="004D3B4C">
      <w:pPr>
        <w:shd w:val="clear" w:color="auto" w:fill="FFFFFF"/>
        <w:spacing w:line="345" w:lineRule="atLeast"/>
        <w:jc w:val="both"/>
        <w:textAlignment w:val="baseline"/>
        <w:rPr>
          <w:color w:val="000000"/>
          <w:sz w:val="28"/>
          <w:szCs w:val="28"/>
        </w:rPr>
      </w:pPr>
      <w:r w:rsidRPr="004D3B4C">
        <w:rPr>
          <w:i/>
          <w:iCs/>
          <w:color w:val="000000"/>
          <w:sz w:val="28"/>
          <w:szCs w:val="28"/>
          <w:bdr w:val="none" w:sz="0" w:space="0" w:color="auto" w:frame="1"/>
        </w:rPr>
        <w:t>Проводите больше времени на свежем воздухе.</w:t>
      </w:r>
    </w:p>
    <w:p w:rsidR="004D3B4C" w:rsidRPr="004D3B4C" w:rsidRDefault="004D3B4C" w:rsidP="004D3B4C">
      <w:pPr>
        <w:shd w:val="clear" w:color="auto" w:fill="FFFFFF"/>
        <w:spacing w:line="345" w:lineRule="atLeast"/>
        <w:jc w:val="both"/>
        <w:textAlignment w:val="baseline"/>
        <w:rPr>
          <w:color w:val="000000"/>
          <w:sz w:val="28"/>
          <w:szCs w:val="28"/>
        </w:rPr>
      </w:pPr>
      <w:r w:rsidRPr="004D3B4C">
        <w:rPr>
          <w:b/>
          <w:bCs/>
          <w:color w:val="006400"/>
          <w:sz w:val="28"/>
          <w:szCs w:val="28"/>
          <w:bdr w:val="none" w:sz="0" w:space="0" w:color="auto" w:frame="1"/>
        </w:rPr>
        <w:t>ПРИЗНАКИ, ТРЕБУЮЩИЕ ОБРАЩЕНИЯ К ВРАЧУ:</w:t>
      </w:r>
    </w:p>
    <w:p w:rsidR="004D3B4C" w:rsidRPr="004D3B4C" w:rsidRDefault="004D3B4C" w:rsidP="004D3B4C">
      <w:pPr>
        <w:numPr>
          <w:ilvl w:val="0"/>
          <w:numId w:val="4"/>
        </w:numPr>
        <w:shd w:val="clear" w:color="auto" w:fill="FFFFFF"/>
        <w:ind w:left="270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>быстрая утомляемость, общая слабость</w:t>
      </w:r>
    </w:p>
    <w:p w:rsidR="004D3B4C" w:rsidRPr="004D3B4C" w:rsidRDefault="004D3B4C" w:rsidP="004D3B4C">
      <w:pPr>
        <w:numPr>
          <w:ilvl w:val="0"/>
          <w:numId w:val="4"/>
        </w:numPr>
        <w:shd w:val="clear" w:color="auto" w:fill="FFFFFF"/>
        <w:ind w:left="270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>потеря аппетита</w:t>
      </w:r>
    </w:p>
    <w:p w:rsidR="004D3B4C" w:rsidRPr="004D3B4C" w:rsidRDefault="004D3B4C" w:rsidP="004D3B4C">
      <w:pPr>
        <w:numPr>
          <w:ilvl w:val="0"/>
          <w:numId w:val="4"/>
        </w:numPr>
        <w:shd w:val="clear" w:color="auto" w:fill="FFFFFF"/>
        <w:ind w:left="270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>одышка при небольших физических нагрузках</w:t>
      </w:r>
    </w:p>
    <w:p w:rsidR="004D3B4C" w:rsidRPr="004D3B4C" w:rsidRDefault="004D3B4C" w:rsidP="004D3B4C">
      <w:pPr>
        <w:numPr>
          <w:ilvl w:val="0"/>
          <w:numId w:val="4"/>
        </w:numPr>
        <w:shd w:val="clear" w:color="auto" w:fill="FFFFFF"/>
        <w:ind w:left="270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>длительный кашель и повышение температуры тела до 37,0 – 37,5</w:t>
      </w:r>
      <w:r w:rsidRPr="004D3B4C">
        <w:rPr>
          <w:color w:val="000000"/>
          <w:sz w:val="28"/>
          <w:szCs w:val="28"/>
          <w:bdr w:val="none" w:sz="0" w:space="0" w:color="auto" w:frame="1"/>
          <w:vertAlign w:val="superscript"/>
        </w:rPr>
        <w:t>0</w:t>
      </w:r>
      <w:r w:rsidRPr="004D3B4C">
        <w:rPr>
          <w:color w:val="000000"/>
          <w:sz w:val="28"/>
          <w:szCs w:val="28"/>
        </w:rPr>
        <w:t>С</w:t>
      </w:r>
    </w:p>
    <w:p w:rsidR="004D3B4C" w:rsidRPr="004D3B4C" w:rsidRDefault="004D3B4C" w:rsidP="004D3B4C">
      <w:pPr>
        <w:numPr>
          <w:ilvl w:val="0"/>
          <w:numId w:val="4"/>
        </w:numPr>
        <w:shd w:val="clear" w:color="auto" w:fill="FFFFFF"/>
        <w:ind w:left="270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>потливость (особенно по ночам), потеря веса и пр.</w:t>
      </w:r>
    </w:p>
    <w:p w:rsidR="004D3B4C" w:rsidRPr="004D3B4C" w:rsidRDefault="004D3B4C" w:rsidP="004D3B4C">
      <w:pPr>
        <w:shd w:val="clear" w:color="auto" w:fill="FFFFFF"/>
        <w:spacing w:after="150" w:line="345" w:lineRule="atLeast"/>
        <w:jc w:val="both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 xml:space="preserve">Длительное время туберкулез может протекать незаметно для больного и срываться под маской ОРЗ, бронхита, воспаления легких и </w:t>
      </w:r>
      <w:proofErr w:type="spellStart"/>
      <w:r w:rsidRPr="004D3B4C">
        <w:rPr>
          <w:color w:val="000000"/>
          <w:sz w:val="28"/>
          <w:szCs w:val="28"/>
        </w:rPr>
        <w:t>тд</w:t>
      </w:r>
      <w:proofErr w:type="spellEnd"/>
      <w:r w:rsidRPr="004D3B4C">
        <w:rPr>
          <w:color w:val="000000"/>
          <w:sz w:val="28"/>
          <w:szCs w:val="28"/>
        </w:rPr>
        <w:t>.</w:t>
      </w:r>
    </w:p>
    <w:p w:rsidR="004D3B4C" w:rsidRPr="004D3B4C" w:rsidRDefault="004D3B4C" w:rsidP="004D3B4C">
      <w:pPr>
        <w:shd w:val="clear" w:color="auto" w:fill="FFFFFF"/>
        <w:spacing w:after="150" w:line="345" w:lineRule="atLeast"/>
        <w:jc w:val="both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>Своевременно выявленный туберкулез при рано начатом лечении излечивается!</w:t>
      </w:r>
    </w:p>
    <w:p w:rsidR="004D3B4C" w:rsidRPr="004D3B4C" w:rsidRDefault="004D3B4C" w:rsidP="004D3B4C">
      <w:pPr>
        <w:shd w:val="clear" w:color="auto" w:fill="FFFFFF"/>
        <w:spacing w:line="345" w:lineRule="atLeast"/>
        <w:jc w:val="both"/>
        <w:textAlignment w:val="baseline"/>
        <w:rPr>
          <w:color w:val="000000"/>
          <w:sz w:val="28"/>
          <w:szCs w:val="28"/>
        </w:rPr>
      </w:pPr>
      <w:r w:rsidRPr="004D3B4C">
        <w:rPr>
          <w:b/>
          <w:bCs/>
          <w:color w:val="006400"/>
          <w:sz w:val="28"/>
          <w:szCs w:val="28"/>
          <w:bdr w:val="none" w:sz="0" w:space="0" w:color="auto" w:frame="1"/>
        </w:rPr>
        <w:t>РАН</w:t>
      </w:r>
      <w:r>
        <w:rPr>
          <w:b/>
          <w:bCs/>
          <w:color w:val="006400"/>
          <w:sz w:val="28"/>
          <w:szCs w:val="28"/>
          <w:bdr w:val="none" w:sz="0" w:space="0" w:color="auto" w:frame="1"/>
        </w:rPr>
        <w:t>НЕЕ </w:t>
      </w:r>
      <w:r w:rsidRPr="004D3B4C">
        <w:rPr>
          <w:b/>
          <w:bCs/>
          <w:color w:val="006400"/>
          <w:sz w:val="28"/>
          <w:szCs w:val="28"/>
          <w:bdr w:val="none" w:sz="0" w:space="0" w:color="auto" w:frame="1"/>
        </w:rPr>
        <w:t>ВЫЯВЛЕНИЕ ТУБЕРКУЛЕЗА:</w:t>
      </w:r>
    </w:p>
    <w:p w:rsidR="004D3B4C" w:rsidRPr="004D3B4C" w:rsidRDefault="004D3B4C" w:rsidP="004D3B4C">
      <w:pPr>
        <w:shd w:val="clear" w:color="auto" w:fill="FFFFFF"/>
        <w:spacing w:after="150" w:line="345" w:lineRule="atLeast"/>
        <w:jc w:val="both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>У детей</w:t>
      </w:r>
      <w:r w:rsidR="00591068">
        <w:rPr>
          <w:color w:val="000000"/>
          <w:sz w:val="28"/>
          <w:szCs w:val="28"/>
        </w:rPr>
        <w:t xml:space="preserve"> -</w:t>
      </w:r>
      <w:bookmarkStart w:id="0" w:name="_GoBack"/>
      <w:bookmarkEnd w:id="0"/>
      <w:r w:rsidRPr="004D3B4C">
        <w:rPr>
          <w:color w:val="000000"/>
          <w:sz w:val="28"/>
          <w:szCs w:val="28"/>
        </w:rPr>
        <w:t xml:space="preserve"> реакция Манту, у взрослых – флюорография.</w:t>
      </w:r>
    </w:p>
    <w:p w:rsidR="004D3B4C" w:rsidRPr="004D3B4C" w:rsidRDefault="004D3B4C" w:rsidP="004D3B4C">
      <w:pPr>
        <w:shd w:val="clear" w:color="auto" w:fill="FFFFFF"/>
        <w:spacing w:after="150" w:line="345" w:lineRule="atLeast"/>
        <w:jc w:val="both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>Вакцинация детей вакциной БЦЖ проводится в родильном доме и ревакцинация – в 7 и 14 лет, взрослых – до 30 лет по медицинским показаниям.</w:t>
      </w:r>
    </w:p>
    <w:p w:rsidR="004D3B4C" w:rsidRPr="004D3B4C" w:rsidRDefault="004D3B4C" w:rsidP="004D3B4C">
      <w:pPr>
        <w:shd w:val="clear" w:color="auto" w:fill="FFFFFF"/>
        <w:spacing w:after="150" w:line="345" w:lineRule="atLeast"/>
        <w:jc w:val="both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>При появлении положительной пробы или увеличения её размера на 6 мм и больше, по сравнению с предыдущей пробой, необходимо обследоваться в противотуберкулезном диспансере.</w:t>
      </w:r>
    </w:p>
    <w:p w:rsidR="004D3B4C" w:rsidRDefault="004D3B4C" w:rsidP="004D3B4C">
      <w:pPr>
        <w:shd w:val="clear" w:color="auto" w:fill="FFFFFF"/>
        <w:spacing w:after="150" w:line="34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Флюорография </w:t>
      </w:r>
      <w:r w:rsidRPr="004D3B4C">
        <w:rPr>
          <w:color w:val="000000"/>
          <w:sz w:val="28"/>
          <w:szCs w:val="28"/>
        </w:rPr>
        <w:t>грудной клетки проводится ежегодно, что позволяет, кроме туберкулеза, своевременно выявить другую патологию легких, сердца, онкологические и профессиональные заболевания. Если в вашем окружении есть больной туберкулезом, обследоваться нужно 2 раза в год в противотуберкулезном диспансере. Детям и подросткам необходимо пройти химиопрофилактику (лечение противотуберкулезными средствами). Отказ от профилактического обследования и рекомендаций врача может привести к трудноизлечимым формам туберкулеза.</w:t>
      </w:r>
    </w:p>
    <w:p w:rsidR="00C62467" w:rsidRPr="004D3B4C" w:rsidRDefault="00C62467" w:rsidP="00C62467">
      <w:pPr>
        <w:shd w:val="clear" w:color="auto" w:fill="FFFFFF"/>
        <w:spacing w:line="345" w:lineRule="atLeast"/>
        <w:jc w:val="both"/>
        <w:textAlignment w:val="baseline"/>
        <w:rPr>
          <w:color w:val="000000"/>
          <w:sz w:val="28"/>
          <w:szCs w:val="28"/>
        </w:rPr>
      </w:pPr>
      <w:r w:rsidRPr="004D3B4C">
        <w:rPr>
          <w:b/>
          <w:bCs/>
          <w:color w:val="006400"/>
          <w:sz w:val="28"/>
          <w:szCs w:val="28"/>
          <w:bdr w:val="none" w:sz="0" w:space="0" w:color="auto" w:frame="1"/>
        </w:rPr>
        <w:t>ПРОФИЛАКТИКА:</w:t>
      </w:r>
    </w:p>
    <w:p w:rsidR="00C62467" w:rsidRPr="004D3B4C" w:rsidRDefault="00C62467" w:rsidP="00C62467">
      <w:pPr>
        <w:numPr>
          <w:ilvl w:val="0"/>
          <w:numId w:val="2"/>
        </w:numPr>
        <w:shd w:val="clear" w:color="auto" w:fill="FFFFFF"/>
        <w:ind w:left="270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>положительные эмоции</w:t>
      </w:r>
    </w:p>
    <w:p w:rsidR="00C62467" w:rsidRPr="004D3B4C" w:rsidRDefault="00C62467" w:rsidP="00C62467">
      <w:pPr>
        <w:numPr>
          <w:ilvl w:val="0"/>
          <w:numId w:val="2"/>
        </w:numPr>
        <w:shd w:val="clear" w:color="auto" w:fill="FFFFFF"/>
        <w:ind w:left="270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>отказ от вредных привычек</w:t>
      </w:r>
    </w:p>
    <w:p w:rsidR="00C62467" w:rsidRPr="004D3B4C" w:rsidRDefault="00C62467" w:rsidP="00C62467">
      <w:pPr>
        <w:numPr>
          <w:ilvl w:val="0"/>
          <w:numId w:val="2"/>
        </w:numPr>
        <w:shd w:val="clear" w:color="auto" w:fill="FFFFFF"/>
        <w:ind w:left="270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>соблюдение личной гигиены</w:t>
      </w:r>
    </w:p>
    <w:p w:rsidR="00C62467" w:rsidRPr="004D3B4C" w:rsidRDefault="00C62467" w:rsidP="00C62467">
      <w:pPr>
        <w:numPr>
          <w:ilvl w:val="0"/>
          <w:numId w:val="2"/>
        </w:numPr>
        <w:shd w:val="clear" w:color="auto" w:fill="FFFFFF"/>
        <w:ind w:left="270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>вакцинация и ревакцинация</w:t>
      </w:r>
    </w:p>
    <w:p w:rsidR="00C62467" w:rsidRPr="004D3B4C" w:rsidRDefault="00C62467" w:rsidP="00C62467">
      <w:pPr>
        <w:numPr>
          <w:ilvl w:val="0"/>
          <w:numId w:val="2"/>
        </w:numPr>
        <w:shd w:val="clear" w:color="auto" w:fill="FFFFFF"/>
        <w:ind w:left="270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>ежегодная флюорография</w:t>
      </w:r>
    </w:p>
    <w:p w:rsidR="00C62467" w:rsidRPr="004D3B4C" w:rsidRDefault="00C62467" w:rsidP="00C62467">
      <w:pPr>
        <w:numPr>
          <w:ilvl w:val="0"/>
          <w:numId w:val="2"/>
        </w:numPr>
        <w:shd w:val="clear" w:color="auto" w:fill="FFFFFF"/>
        <w:ind w:left="270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>соблюдение гигиены жилища</w:t>
      </w:r>
    </w:p>
    <w:p w:rsidR="00C62467" w:rsidRPr="004D3B4C" w:rsidRDefault="00C62467" w:rsidP="00C62467">
      <w:pPr>
        <w:numPr>
          <w:ilvl w:val="0"/>
          <w:numId w:val="2"/>
        </w:numPr>
        <w:shd w:val="clear" w:color="auto" w:fill="FFFFFF"/>
        <w:ind w:left="270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>физическая активность</w:t>
      </w:r>
    </w:p>
    <w:p w:rsidR="00C62467" w:rsidRPr="004D3B4C" w:rsidRDefault="00C62467" w:rsidP="00C62467">
      <w:pPr>
        <w:numPr>
          <w:ilvl w:val="0"/>
          <w:numId w:val="2"/>
        </w:numPr>
        <w:shd w:val="clear" w:color="auto" w:fill="FFFFFF"/>
        <w:ind w:left="270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>полноценное питание</w:t>
      </w:r>
    </w:p>
    <w:p w:rsidR="00C62467" w:rsidRPr="004D3B4C" w:rsidRDefault="00C62467" w:rsidP="00C62467">
      <w:pPr>
        <w:numPr>
          <w:ilvl w:val="0"/>
          <w:numId w:val="2"/>
        </w:numPr>
        <w:shd w:val="clear" w:color="auto" w:fill="FFFFFF"/>
        <w:ind w:left="270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>чистый воздух и солнечный свет</w:t>
      </w:r>
    </w:p>
    <w:p w:rsidR="00C62467" w:rsidRPr="004D3B4C" w:rsidRDefault="00C62467" w:rsidP="00C62467">
      <w:pPr>
        <w:numPr>
          <w:ilvl w:val="0"/>
          <w:numId w:val="2"/>
        </w:numPr>
        <w:shd w:val="clear" w:color="auto" w:fill="FFFFFF"/>
        <w:ind w:left="270"/>
        <w:textAlignment w:val="baseline"/>
        <w:rPr>
          <w:color w:val="000000"/>
          <w:sz w:val="28"/>
          <w:szCs w:val="28"/>
        </w:rPr>
      </w:pPr>
      <w:r w:rsidRPr="004D3B4C">
        <w:rPr>
          <w:color w:val="000000"/>
          <w:sz w:val="28"/>
          <w:szCs w:val="28"/>
        </w:rPr>
        <w:t>ограничение контакта с больным</w:t>
      </w:r>
    </w:p>
    <w:p w:rsidR="00C62467" w:rsidRPr="004D3B4C" w:rsidRDefault="00C62467" w:rsidP="004D3B4C">
      <w:pPr>
        <w:shd w:val="clear" w:color="auto" w:fill="FFFFFF"/>
        <w:spacing w:after="150" w:line="345" w:lineRule="atLeast"/>
        <w:jc w:val="both"/>
        <w:textAlignment w:val="baseline"/>
        <w:rPr>
          <w:color w:val="000000"/>
          <w:sz w:val="28"/>
          <w:szCs w:val="28"/>
        </w:rPr>
      </w:pPr>
    </w:p>
    <w:p w:rsidR="004D3B4C" w:rsidRPr="004D3B4C" w:rsidRDefault="004D3B4C" w:rsidP="004D3B4C">
      <w:pPr>
        <w:shd w:val="clear" w:color="auto" w:fill="FFFFFF"/>
        <w:spacing w:line="345" w:lineRule="atLeast"/>
        <w:jc w:val="both"/>
        <w:textAlignment w:val="baseline"/>
        <w:rPr>
          <w:color w:val="000000"/>
          <w:sz w:val="28"/>
          <w:szCs w:val="28"/>
        </w:rPr>
      </w:pPr>
      <w:r w:rsidRPr="004D3B4C">
        <w:rPr>
          <w:b/>
          <w:bCs/>
          <w:color w:val="B22222"/>
          <w:sz w:val="28"/>
          <w:szCs w:val="28"/>
          <w:bdr w:val="none" w:sz="0" w:space="0" w:color="auto" w:frame="1"/>
        </w:rPr>
        <w:t>Здоровый образ жизни – путь к долголетию!</w:t>
      </w:r>
    </w:p>
    <w:p w:rsidR="004D3B4C" w:rsidRPr="004D3B4C" w:rsidRDefault="004D3B4C" w:rsidP="004D3B4C">
      <w:pPr>
        <w:rPr>
          <w:sz w:val="28"/>
          <w:szCs w:val="28"/>
        </w:rPr>
      </w:pPr>
    </w:p>
    <w:sectPr w:rsidR="004D3B4C" w:rsidRPr="004D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8DB"/>
    <w:multiLevelType w:val="multilevel"/>
    <w:tmpl w:val="B04CE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E2E12"/>
    <w:multiLevelType w:val="multilevel"/>
    <w:tmpl w:val="616243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C3B8F"/>
    <w:multiLevelType w:val="multilevel"/>
    <w:tmpl w:val="590EFC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9E6373"/>
    <w:multiLevelType w:val="multilevel"/>
    <w:tmpl w:val="19427B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7D"/>
    <w:rsid w:val="003C0E7D"/>
    <w:rsid w:val="00475F5E"/>
    <w:rsid w:val="004D3B4C"/>
    <w:rsid w:val="00591068"/>
    <w:rsid w:val="00710482"/>
    <w:rsid w:val="009F0542"/>
    <w:rsid w:val="00C62467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56F3"/>
  <w15:chartTrackingRefBased/>
  <w15:docId w15:val="{16F2DCB3-97B3-46CC-B333-C59C20B7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4</cp:revision>
  <dcterms:created xsi:type="dcterms:W3CDTF">2023-03-02T12:25:00Z</dcterms:created>
  <dcterms:modified xsi:type="dcterms:W3CDTF">2023-03-09T09:16:00Z</dcterms:modified>
</cp:coreProperties>
</file>